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31" w:rsidRPr="00376731" w:rsidRDefault="00376731" w:rsidP="00376731">
      <w:pPr>
        <w:tabs>
          <w:tab w:val="left" w:pos="0"/>
          <w:tab w:val="left" w:pos="5850"/>
        </w:tabs>
        <w:suppressAutoHyphens/>
        <w:jc w:val="right"/>
        <w:rPr>
          <w:rFonts w:ascii="Cambria" w:eastAsia="Times New Roman" w:hAnsi="Cambria" w:cs="Times New Roman"/>
          <w:sz w:val="28"/>
          <w:szCs w:val="20"/>
          <w:lang w:val="fr-CA" w:eastAsia="ar-SA"/>
        </w:rPr>
      </w:pPr>
      <w:r w:rsidRPr="00376731">
        <w:rPr>
          <w:rFonts w:ascii="Cambria" w:eastAsia="Times New Roman" w:hAnsi="Cambria" w:cs="Times New Roman"/>
          <w:sz w:val="28"/>
          <w:szCs w:val="20"/>
          <w:lang w:val="fr-CA" w:eastAsia="ar-SA"/>
        </w:rPr>
        <w:t>Saint-Georges, le 28 juillet 2018</w:t>
      </w:r>
    </w:p>
    <w:p w:rsidR="00376731" w:rsidRPr="00376731" w:rsidRDefault="00376731" w:rsidP="00376731">
      <w:pPr>
        <w:tabs>
          <w:tab w:val="left" w:pos="0"/>
          <w:tab w:val="left" w:pos="5850"/>
        </w:tabs>
        <w:suppressAutoHyphens/>
        <w:rPr>
          <w:rFonts w:ascii="Cambria" w:eastAsia="Times New Roman" w:hAnsi="Cambria" w:cs="Times New Roman"/>
          <w:sz w:val="28"/>
          <w:szCs w:val="20"/>
          <w:lang w:val="fr-CA" w:eastAsia="ar-SA"/>
        </w:rPr>
      </w:pPr>
      <w:r w:rsidRPr="00376731">
        <w:rPr>
          <w:rFonts w:ascii="Cambria" w:eastAsia="Times New Roman" w:hAnsi="Cambria" w:cs="Times New Roman"/>
          <w:sz w:val="28"/>
          <w:szCs w:val="20"/>
          <w:lang w:val="fr-CA" w:eastAsia="ar-SA"/>
        </w:rPr>
        <w:t>COMMUNIQUÉ DE PRESSE</w:t>
      </w:r>
    </w:p>
    <w:p w:rsidR="00376731" w:rsidRPr="00376731" w:rsidRDefault="00376731" w:rsidP="00376731">
      <w:pPr>
        <w:keepNext/>
        <w:tabs>
          <w:tab w:val="num" w:pos="0"/>
        </w:tabs>
        <w:suppressAutoHyphens/>
        <w:jc w:val="right"/>
        <w:outlineLvl w:val="1"/>
        <w:rPr>
          <w:rFonts w:ascii="Cambria" w:eastAsia="Times New Roman" w:hAnsi="Cambria" w:cs="Times New Roman"/>
          <w:sz w:val="28"/>
          <w:szCs w:val="20"/>
          <w:lang w:val="fr-CA" w:eastAsia="ar-SA"/>
        </w:rPr>
      </w:pPr>
      <w:r w:rsidRPr="00376731">
        <w:rPr>
          <w:rFonts w:ascii="Cambria" w:eastAsia="Times New Roman" w:hAnsi="Cambria" w:cs="Times New Roman"/>
          <w:sz w:val="28"/>
          <w:szCs w:val="20"/>
          <w:lang w:val="fr-CA" w:eastAsia="ar-SA"/>
        </w:rPr>
        <w:t>Pour diffusion immédiate</w:t>
      </w:r>
    </w:p>
    <w:p w:rsidR="00376731" w:rsidRPr="00376731" w:rsidRDefault="00376731" w:rsidP="00376731">
      <w:pPr>
        <w:suppressAutoHyphens/>
        <w:rPr>
          <w:rFonts w:ascii="Cambria" w:eastAsia="Times New Roman" w:hAnsi="Cambria" w:cs="Times New Roman"/>
          <w:b/>
          <w:bCs/>
          <w:szCs w:val="20"/>
          <w:u w:val="single"/>
          <w:lang w:val="fr-CA" w:eastAsia="ar-SA"/>
        </w:rPr>
      </w:pPr>
      <w:r w:rsidRPr="00376731">
        <w:rPr>
          <w:rFonts w:ascii="Cambria" w:eastAsia="Times New Roman" w:hAnsi="Cambria" w:cs="Times New Roman"/>
          <w:b/>
          <w:bCs/>
          <w:szCs w:val="20"/>
          <w:u w:val="single"/>
          <w:lang w:val="fr-CA" w:eastAsia="ar-SA"/>
        </w:rPr>
        <w:t>Café-discussion mensuel de Partage au masculin</w:t>
      </w:r>
    </w:p>
    <w:p w:rsidR="00376731" w:rsidRPr="00376731" w:rsidRDefault="00376731" w:rsidP="00376731">
      <w:pPr>
        <w:suppressAutoHyphens/>
        <w:rPr>
          <w:rFonts w:ascii="Cambria" w:eastAsia="Times New Roman" w:hAnsi="Cambria" w:cs="Times New Roman"/>
          <w:sz w:val="28"/>
          <w:szCs w:val="28"/>
          <w:lang w:val="fr-CA" w:eastAsia="ar-SA"/>
        </w:rPr>
      </w:pPr>
    </w:p>
    <w:p w:rsidR="00376731" w:rsidRDefault="00376731" w:rsidP="00376731">
      <w:pPr>
        <w:suppressAutoHyphens/>
        <w:jc w:val="center"/>
        <w:rPr>
          <w:rFonts w:ascii="Cambria" w:eastAsia="Times New Roman" w:hAnsi="Cambria" w:cs="Times New Roman"/>
          <w:b/>
          <w:sz w:val="36"/>
          <w:szCs w:val="36"/>
          <w:lang w:val="fr-CA" w:eastAsia="ar-SA"/>
        </w:rPr>
      </w:pPr>
      <w:r w:rsidRPr="00376731">
        <w:rPr>
          <w:rFonts w:ascii="Cambria" w:eastAsia="Times New Roman" w:hAnsi="Cambria" w:cs="Times New Roman"/>
          <w:b/>
          <w:sz w:val="36"/>
          <w:szCs w:val="36"/>
          <w:lang w:val="fr-CA" w:eastAsia="ar-SA"/>
        </w:rPr>
        <w:t>Au temps des moissons, quelle sera ma récolte?</w:t>
      </w:r>
    </w:p>
    <w:p w:rsidR="00376731" w:rsidRPr="00376731" w:rsidRDefault="00376731" w:rsidP="00376731">
      <w:pPr>
        <w:suppressAutoHyphens/>
        <w:jc w:val="center"/>
        <w:rPr>
          <w:rFonts w:ascii="Cambria" w:eastAsia="Times New Roman" w:hAnsi="Cambria" w:cs="Times New Roman"/>
          <w:b/>
          <w:sz w:val="36"/>
          <w:szCs w:val="36"/>
          <w:lang w:val="fr-CA" w:eastAsia="ar-SA"/>
        </w:rPr>
      </w:pPr>
    </w:p>
    <w:p w:rsidR="00376731" w:rsidRPr="00376731" w:rsidRDefault="00376731" w:rsidP="00376731">
      <w:pPr>
        <w:spacing w:line="360" w:lineRule="auto"/>
        <w:ind w:left="426" w:right="685" w:firstLine="141"/>
        <w:jc w:val="both"/>
        <w:rPr>
          <w:rFonts w:ascii="Calibri" w:eastAsia="Calibri" w:hAnsi="Calibri" w:cs="Times New Roman"/>
          <w:b/>
          <w:lang w:val="fr-CA" w:eastAsia="en-US"/>
        </w:rPr>
      </w:pPr>
      <w:r w:rsidRPr="00376731">
        <w:rPr>
          <w:rFonts w:ascii="Calibri" w:eastAsia="Calibri" w:hAnsi="Calibri" w:cs="Times New Roman"/>
          <w:b/>
          <w:lang w:val="fr-CA" w:eastAsia="en-US"/>
        </w:rPr>
        <w:t>Fin août début septembre, au temps des moissons, nous récoltons nos blés, nos légumes et nos fruits afin de  faire des provisions pour la morte saison. On pourrait faire un parallèle avec le plan relationnel : durant la belle saison qui s’achève, est-ce que j’’ai bien pris soin du jardin de ma relation d’amour? Est-ce que j’ai donné du temps de qualité à ma compagne ou compagnon, à mes enfants? Quelle sera ma récolte?</w:t>
      </w:r>
    </w:p>
    <w:p w:rsidR="00376731" w:rsidRPr="00376731" w:rsidRDefault="00376731" w:rsidP="00376731">
      <w:pPr>
        <w:spacing w:line="360" w:lineRule="auto"/>
        <w:ind w:left="426" w:right="685" w:firstLine="141"/>
        <w:jc w:val="both"/>
        <w:rPr>
          <w:rFonts w:ascii="Calibri" w:eastAsia="Calibri" w:hAnsi="Calibri" w:cs="Times New Roman"/>
          <w:lang w:val="fr-CA" w:eastAsia="en-US"/>
        </w:rPr>
      </w:pPr>
    </w:p>
    <w:p w:rsidR="00376731" w:rsidRDefault="00376731" w:rsidP="00376731">
      <w:pPr>
        <w:spacing w:line="360" w:lineRule="auto"/>
        <w:ind w:left="426" w:right="685" w:firstLine="141"/>
        <w:jc w:val="both"/>
        <w:rPr>
          <w:rFonts w:ascii="Cambria" w:eastAsia="Times New Roman" w:hAnsi="Cambria" w:cs="Times New Roman"/>
          <w:szCs w:val="20"/>
          <w:lang w:val="fr-CA" w:eastAsia="ar-SA"/>
        </w:rPr>
      </w:pPr>
      <w:r w:rsidRPr="00376731">
        <w:rPr>
          <w:rFonts w:ascii="Calibri" w:eastAsia="Calibri" w:hAnsi="Calibri" w:cs="Times New Roman"/>
          <w:lang w:val="fr-CA" w:eastAsia="en-US"/>
        </w:rPr>
        <w:t xml:space="preserve">Venez en discuter ou partager vos expériences lors du premier café-discussion de la saison </w:t>
      </w:r>
      <w:r>
        <w:rPr>
          <w:rFonts w:ascii="Calibri" w:eastAsia="Calibri" w:hAnsi="Calibri" w:cs="Times New Roman"/>
          <w:lang w:val="fr-CA" w:eastAsia="en-US"/>
        </w:rPr>
        <w:t xml:space="preserve">d’automne </w:t>
      </w:r>
      <w:r w:rsidRPr="00376731">
        <w:rPr>
          <w:rFonts w:ascii="Calibri" w:eastAsia="Calibri" w:hAnsi="Calibri" w:cs="Times New Roman"/>
          <w:lang w:val="fr-CA" w:eastAsia="en-US"/>
        </w:rPr>
        <w:t>2018-2019 d</w:t>
      </w:r>
      <w:r w:rsidR="008E00C9">
        <w:rPr>
          <w:rFonts w:ascii="Calibri" w:eastAsia="Calibri" w:hAnsi="Calibri" w:cs="Times New Roman"/>
          <w:lang w:val="fr-CA" w:eastAsia="en-US"/>
        </w:rPr>
        <w:t>e Partage au masculin le jeudi 6</w:t>
      </w:r>
      <w:bookmarkStart w:id="0" w:name="_GoBack"/>
      <w:bookmarkEnd w:id="0"/>
      <w:r w:rsidRPr="00376731">
        <w:rPr>
          <w:rFonts w:ascii="Calibri" w:eastAsia="Calibri" w:hAnsi="Calibri" w:cs="Times New Roman"/>
          <w:lang w:val="fr-CA" w:eastAsia="en-US"/>
        </w:rPr>
        <w:t xml:space="preserve"> septembre 2018 à 19h00, au local de l’organisme sis au 925 boulevard Dionne à Saint-Georges. </w:t>
      </w:r>
      <w:r w:rsidRPr="00376731">
        <w:rPr>
          <w:rFonts w:ascii="Cambria" w:eastAsia="Times New Roman" w:hAnsi="Cambria" w:cs="Times New Roman"/>
          <w:szCs w:val="20"/>
          <w:lang w:val="fr-CA" w:eastAsia="ar-SA"/>
        </w:rPr>
        <w:t xml:space="preserve">Animée par Michel Roy, cette activité gratuite est offerte à tous les hommes de la région qui ont le goût d'échanger entre eux dans une atmosphère cordiale, en toute confidentialité. Les contributions volontaires sont les bienvenues. </w:t>
      </w:r>
    </w:p>
    <w:p w:rsidR="00376731" w:rsidRDefault="00376731" w:rsidP="00376731">
      <w:pPr>
        <w:spacing w:line="360" w:lineRule="auto"/>
        <w:ind w:left="426" w:right="685" w:firstLine="141"/>
        <w:jc w:val="center"/>
        <w:rPr>
          <w:rFonts w:ascii="Cambria" w:eastAsia="Times New Roman" w:hAnsi="Cambria" w:cs="Times New Roman"/>
          <w:szCs w:val="20"/>
          <w:lang w:val="fr-CA" w:eastAsia="ar-SA"/>
        </w:rPr>
      </w:pPr>
      <w:r>
        <w:rPr>
          <w:rFonts w:ascii="Cambria" w:eastAsia="Times New Roman" w:hAnsi="Cambria" w:cs="Times New Roman"/>
          <w:szCs w:val="20"/>
          <w:lang w:val="fr-CA" w:eastAsia="ar-SA"/>
        </w:rPr>
        <w:t>-30-</w:t>
      </w:r>
    </w:p>
    <w:p w:rsidR="00376731" w:rsidRDefault="00376731" w:rsidP="00376731">
      <w:pPr>
        <w:spacing w:line="360" w:lineRule="auto"/>
        <w:ind w:left="426" w:right="685" w:firstLine="141"/>
        <w:rPr>
          <w:rFonts w:ascii="Cambria" w:eastAsia="Times New Roman" w:hAnsi="Cambria" w:cs="Times New Roman"/>
          <w:szCs w:val="20"/>
          <w:lang w:val="fr-CA" w:eastAsia="ar-SA"/>
        </w:rPr>
      </w:pPr>
      <w:r>
        <w:rPr>
          <w:rFonts w:ascii="Cambria" w:eastAsia="Times New Roman" w:hAnsi="Cambria" w:cs="Times New Roman"/>
          <w:szCs w:val="20"/>
          <w:lang w:val="fr-CA" w:eastAsia="ar-SA"/>
        </w:rPr>
        <w:t>Source : Guy Dubé</w:t>
      </w:r>
    </w:p>
    <w:p w:rsidR="00376731" w:rsidRPr="00376731" w:rsidRDefault="00376731" w:rsidP="00376731">
      <w:pPr>
        <w:spacing w:line="360" w:lineRule="auto"/>
        <w:ind w:left="426" w:right="685" w:firstLine="141"/>
        <w:rPr>
          <w:rFonts w:ascii="Cambria" w:eastAsia="Times New Roman" w:hAnsi="Cambria" w:cs="Times New Roman"/>
          <w:lang w:val="fr-CA" w:eastAsia="ar-SA"/>
        </w:rPr>
      </w:pPr>
      <w:r>
        <w:rPr>
          <w:rFonts w:ascii="Cambria" w:eastAsia="Times New Roman" w:hAnsi="Cambria" w:cs="Times New Roman"/>
          <w:szCs w:val="20"/>
          <w:lang w:val="fr-CA" w:eastAsia="ar-SA"/>
        </w:rPr>
        <w:t>418 228-7682</w:t>
      </w:r>
    </w:p>
    <w:p w:rsidR="009E292C" w:rsidRPr="00B5053B" w:rsidRDefault="009E292C" w:rsidP="00376731">
      <w:pPr>
        <w:spacing w:line="360" w:lineRule="auto"/>
      </w:pPr>
    </w:p>
    <w:sectPr w:rsidR="009E292C" w:rsidRPr="00B5053B" w:rsidSect="003A0990">
      <w:headerReference w:type="default" r:id="rId8"/>
      <w:footerReference w:type="even" r:id="rId9"/>
      <w:footerReference w:type="default" r:id="rId10"/>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C6" w:rsidRDefault="00A433C6" w:rsidP="00D92005">
      <w:r>
        <w:separator/>
      </w:r>
    </w:p>
  </w:endnote>
  <w:endnote w:type="continuationSeparator" w:id="0">
    <w:p w:rsidR="00A433C6" w:rsidRDefault="00A433C6"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A433C6">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376731" w:rsidRDefault="00660E27" w:rsidP="00660E27">
    <w:pPr>
      <w:spacing w:after="120"/>
      <w:ind w:left="709"/>
      <w:jc w:val="center"/>
      <w:rPr>
        <w:rFonts w:ascii="VAG Rounded Std Light" w:hAnsi="VAG Rounded Std Light"/>
        <w:b/>
        <w:bCs/>
        <w:color w:val="808080"/>
      </w:rPr>
    </w:pPr>
    <w:r w:rsidRPr="00376731">
      <w:rPr>
        <w:rFonts w:ascii="VAG Rounded Std Light" w:hAnsi="VAG Rounded Std Light"/>
        <w:b/>
        <w:bCs/>
        <w:color w:val="8080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C6" w:rsidRDefault="00A433C6" w:rsidP="00D92005">
      <w:r>
        <w:separator/>
      </w:r>
    </w:p>
  </w:footnote>
  <w:footnote w:type="continuationSeparator" w:id="0">
    <w:p w:rsidR="00A433C6" w:rsidRDefault="00A433C6"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376731" w:rsidRDefault="00000542" w:rsidP="00A979B4">
    <w:pPr>
      <w:pStyle w:val="En-tte"/>
      <w:rPr>
        <w:color w:val="808080"/>
      </w:rPr>
    </w:pPr>
    <w:r w:rsidRPr="00376731">
      <w:rPr>
        <w:noProof/>
        <w:color w:val="8080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76731">
      <w:rPr>
        <w:noProof/>
        <w:color w:val="8080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3D"/>
    <w:rsid w:val="00000542"/>
    <w:rsid w:val="00001756"/>
    <w:rsid w:val="0003653A"/>
    <w:rsid w:val="001A604C"/>
    <w:rsid w:val="001D3925"/>
    <w:rsid w:val="001F7B28"/>
    <w:rsid w:val="00213083"/>
    <w:rsid w:val="002F2523"/>
    <w:rsid w:val="00314DD2"/>
    <w:rsid w:val="00363FB1"/>
    <w:rsid w:val="00376731"/>
    <w:rsid w:val="00391924"/>
    <w:rsid w:val="003A0990"/>
    <w:rsid w:val="003B350E"/>
    <w:rsid w:val="00440E90"/>
    <w:rsid w:val="00445952"/>
    <w:rsid w:val="00541847"/>
    <w:rsid w:val="00552458"/>
    <w:rsid w:val="005744E7"/>
    <w:rsid w:val="005B7853"/>
    <w:rsid w:val="005D5A56"/>
    <w:rsid w:val="00603A5B"/>
    <w:rsid w:val="006544B2"/>
    <w:rsid w:val="00660E27"/>
    <w:rsid w:val="0067706B"/>
    <w:rsid w:val="007112C5"/>
    <w:rsid w:val="008E00C9"/>
    <w:rsid w:val="00953636"/>
    <w:rsid w:val="009A473D"/>
    <w:rsid w:val="009C2A62"/>
    <w:rsid w:val="009C53D1"/>
    <w:rsid w:val="009E292C"/>
    <w:rsid w:val="00A433C6"/>
    <w:rsid w:val="00A47DFD"/>
    <w:rsid w:val="00A979B4"/>
    <w:rsid w:val="00AB3FD2"/>
    <w:rsid w:val="00AB4BD4"/>
    <w:rsid w:val="00AC01DA"/>
    <w:rsid w:val="00AC61B8"/>
    <w:rsid w:val="00AF79FD"/>
    <w:rsid w:val="00B4637D"/>
    <w:rsid w:val="00B5036C"/>
    <w:rsid w:val="00B5053B"/>
    <w:rsid w:val="00CE3091"/>
    <w:rsid w:val="00D154D4"/>
    <w:rsid w:val="00D36C49"/>
    <w:rsid w:val="00D92005"/>
    <w:rsid w:val="00DB2619"/>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7F51869-40E9-4641-8DF8-D3FFA83E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47753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3093-84AC-459C-A812-7FF8C01F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5</TotalTime>
  <Pages>1</Pages>
  <Words>170</Words>
  <Characters>939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Partage Masculin</cp:lastModifiedBy>
  <cp:revision>3</cp:revision>
  <cp:lastPrinted>2018-07-31T12:45:00Z</cp:lastPrinted>
  <dcterms:created xsi:type="dcterms:W3CDTF">2018-07-31T12:44:00Z</dcterms:created>
  <dcterms:modified xsi:type="dcterms:W3CDTF">2018-07-31T12:48:00Z</dcterms:modified>
</cp:coreProperties>
</file>