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33D8A" w:rsidRDefault="00F33D8A">
      <w:pPr>
        <w:pStyle w:val="Corpsdetexte"/>
      </w:pPr>
      <w:bookmarkStart w:id="0" w:name="_GoBack"/>
      <w:bookmarkEnd w:id="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85"/>
        <w:gridCol w:w="130"/>
        <w:gridCol w:w="4440"/>
        <w:gridCol w:w="130"/>
        <w:gridCol w:w="4497"/>
      </w:tblGrid>
      <w:tr w:rsidR="00F33D8A">
        <w:tc>
          <w:tcPr>
            <w:tcW w:w="44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F33D8A">
            <w:pPr>
              <w:pStyle w:val="Default"/>
              <w:shd w:val="clear" w:color="auto" w:fill="FFFF66"/>
              <w:snapToGrid w:val="0"/>
              <w:jc w:val="center"/>
              <w:rPr>
                <w:sz w:val="22"/>
                <w:szCs w:val="22"/>
              </w:rPr>
            </w:pPr>
          </w:p>
          <w:p w:rsidR="00F33D8A" w:rsidRDefault="0012706B">
            <w:pPr>
              <w:pStyle w:val="Default"/>
              <w:shd w:val="clear" w:color="auto" w:fill="FFFF6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Témoignages père-fils</w:t>
            </w:r>
          </w:p>
          <w:p w:rsidR="00F33D8A" w:rsidRDefault="0012706B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(Père) Cette fin de semaine a permis un rapprochement avec mon fils et une plus grand complicité.</w:t>
            </w:r>
          </w:p>
          <w:p w:rsidR="00F33D8A" w:rsidRDefault="0012706B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(Fils) J'ai maintenant le goût d'être ensemble, de faire des activités avec lui et de lui parler de ce que je vis au lieu de chercher la moindre occasion pour m'en éloigner</w:t>
            </w:r>
          </w:p>
          <w:p w:rsidR="00F33D8A" w:rsidRDefault="00F33D8A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</w:p>
          <w:p w:rsidR="00F33D8A" w:rsidRDefault="0012706B">
            <w:pPr>
              <w:pStyle w:val="Default"/>
              <w:shd w:val="clear" w:color="auto" w:fill="FFFF6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Retrouvailles: 1er juin 2000</w:t>
            </w:r>
          </w:p>
          <w:p w:rsidR="00F33D8A" w:rsidRDefault="0012706B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(Fils) J'ai retrouvé mon vrai père; un père dont je me sens accueilli et aimé.</w:t>
            </w:r>
          </w:p>
          <w:p w:rsidR="00F33D8A" w:rsidRDefault="0012706B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(Père) Moi aussi, j'ai retrouvé mon fils. La fin de semaine m'a permis de briser l'isolement.</w:t>
            </w:r>
          </w:p>
          <w:p w:rsidR="00F33D8A" w:rsidRDefault="0012706B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(Père et fils) On a maintenant du plaisir à être ensemble, il s'est développé une belle complicité.</w:t>
            </w:r>
          </w:p>
          <w:p w:rsidR="00F33D8A" w:rsidRDefault="00F33D8A">
            <w:pPr>
              <w:pStyle w:val="Default"/>
              <w:shd w:val="clear" w:color="auto" w:fill="FFFF66"/>
              <w:rPr>
                <w:sz w:val="22"/>
                <w:szCs w:val="22"/>
              </w:rPr>
            </w:pPr>
          </w:p>
          <w:p w:rsidR="00F33D8A" w:rsidRDefault="007A1124">
            <w:pPr>
              <w:pStyle w:val="Contenudetableau"/>
              <w:shd w:val="clear" w:color="auto" w:fill="FFFF66"/>
            </w:pP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536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792730" cy="1851660"/>
                  <wp:effectExtent l="0" t="0" r="7620" b="0"/>
                  <wp:wrapTopAndBottom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851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F33D8A">
            <w:pPr>
              <w:pStyle w:val="Contenudetableau"/>
              <w:snapToGrid w:val="0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  <w:p w:rsidR="00F33D8A" w:rsidRDefault="00F33D8A">
            <w:pPr>
              <w:pStyle w:val="Contenudetableau"/>
            </w:pPr>
          </w:p>
        </w:tc>
        <w:tc>
          <w:tcPr>
            <w:tcW w:w="4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7A1124">
            <w:pPr>
              <w:pStyle w:val="Contenudetableau"/>
              <w:snapToGrid w:val="0"/>
            </w:pP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740025" cy="4114800"/>
                  <wp:effectExtent l="0" t="0" r="3175" b="0"/>
                  <wp:wrapTopAndBottom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411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  <w:rPr>
                <w:rFonts w:ascii="Comic Sans MS" w:eastAsia="Comic Sans MS" w:hAnsi="Comic Sans MS" w:cs="Comic Sans MS"/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0000"/>
                <w:sz w:val="28"/>
                <w:szCs w:val="28"/>
              </w:rPr>
              <w:t>Projet : Entre hommes</w:t>
            </w:r>
          </w:p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  <w:rPr>
                <w:rFonts w:eastAsia="Comic Sans MS" w:cs="Comic Sans M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color w:val="FF0000"/>
                <w:sz w:val="28"/>
                <w:szCs w:val="28"/>
              </w:rPr>
              <w:t>12-16 ans</w:t>
            </w:r>
          </w:p>
          <w:p w:rsidR="00F33D8A" w:rsidRDefault="00F33D8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F33D8A" w:rsidRDefault="001270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Animateurs</w:t>
            </w:r>
          </w:p>
          <w:p w:rsidR="00F33D8A" w:rsidRDefault="0012706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Yvon Landry, retraité des Services Sociaux </w:t>
            </w:r>
          </w:p>
          <w:p w:rsidR="00F33D8A" w:rsidRDefault="0012706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Jacques Beaudet,retraité de l'éducation</w:t>
            </w:r>
          </w:p>
          <w:p w:rsidR="008E2A9A" w:rsidRPr="008E2A9A" w:rsidRDefault="008E2A9A" w:rsidP="008E2A9A">
            <w:pPr>
              <w:pStyle w:val="Default"/>
              <w:jc w:val="center"/>
              <w:rPr>
                <w:color w:val="FF0000"/>
              </w:rPr>
            </w:pPr>
            <w:r w:rsidRPr="008E2A9A">
              <w:rPr>
                <w:b/>
                <w:bCs/>
                <w:color w:val="FF0000"/>
                <w:sz w:val="22"/>
                <w:szCs w:val="22"/>
              </w:rPr>
              <w:t>INSCRIPTIONS EN COURS</w:t>
            </w:r>
          </w:p>
        </w:tc>
        <w:tc>
          <w:tcPr>
            <w:tcW w:w="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F33D8A">
            <w:pPr>
              <w:pStyle w:val="Contenudetableau"/>
              <w:snapToGrid w:val="0"/>
            </w:pPr>
          </w:p>
        </w:tc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  <w:rPr>
                <w:rFonts w:ascii="Comic Sans MS" w:hAnsi="Comic Sans MS" w:cs="Comic Sans MS"/>
                <w:b/>
                <w:bCs/>
                <w:i/>
                <w:iCs/>
                <w:color w:val="FF0000"/>
                <w:sz w:val="21"/>
                <w:szCs w:val="21"/>
              </w:rPr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0000"/>
                <w:sz w:val="21"/>
                <w:szCs w:val="21"/>
              </w:rPr>
              <w:t>Projet : Entre hommes</w:t>
            </w:r>
          </w:p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0000"/>
                <w:sz w:val="21"/>
                <w:szCs w:val="21"/>
              </w:rPr>
              <w:t>12-16 ans</w:t>
            </w:r>
          </w:p>
          <w:p w:rsidR="00F33D8A" w:rsidRDefault="007A1124">
            <w:pPr>
              <w:pStyle w:val="Contenudetableau"/>
              <w:snapToGrid w:val="0"/>
            </w:pPr>
            <w:r>
              <w:rPr>
                <w:noProof/>
                <w:lang w:eastAsia="fr-CA" w:bidi="ar-S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46990</wp:posOffset>
                      </wp:positionV>
                      <wp:extent cx="2209800" cy="438150"/>
                      <wp:effectExtent l="3175" t="20320" r="0" b="0"/>
                      <wp:wrapNone/>
                      <wp:docPr id="1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209800" cy="438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A1124" w:rsidRDefault="007A1124" w:rsidP="007A112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111111"/>
                                      <w:spacing w:val="96"/>
                                      <w:sz w:val="48"/>
                                      <w:szCs w:val="48"/>
                                      <w14:textOutline w14:w="90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100000"/>
                                      </w14:textOutline>
                                    </w:rPr>
                                    <w:t>Père-Fils dans l'action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Wave1">
                                <a:avLst>
                                  <a:gd name="adj1" fmla="val 20648"/>
                                  <a:gd name="adj2" fmla="val 83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style="position:absolute;margin-left:22.3pt;margin-top:3.7pt;width:174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ORBgIAAPwDAAAOAAAAZHJzL2Uyb0RvYy54bWysU02P0zAQvSPxHyzfadK0rEq06arsslyW&#10;D2mLep7aThOIM8Z2m/TfM3a8pYIb4mLFM5M3770Z396NumMnZV2LfcXns5wz1QuUbX+o+Lft45sV&#10;Z85DL6HDXlX8rBy/W79+dTuYUhXYYCeVZQTSu3IwFW+8N2WWOdEoDW6GRvWUrNFq8HS1h0xaGAhd&#10;d1mR5zfZgFYai0I5R9GHKcnXEb+ulfBf6topz7qKEzcfTxvPfTiz9S2UBwumaUWiAf/AQkPbU9ML&#10;1AN4YEfb/gWlW2HRYe1nAnWGdd0KFTWQmnn+h5rnBoyKWsgcZy42uf8HKz6fvlrWSpodZz1oGtGO&#10;HN1Yz5bBnMG4kmqeDVX58T2OoTAIdeYJxQ/HerxvoD+ojbU4NAokkQtQKRwlbM+GcGN0q0b/QbY0&#10;h3mAz67wp2YudNoPn1DSL3D0GLuNtdWhKxnGiAJN8nyZHiEyQcGiyN+tckoJyi0Xq/nbON4Mype/&#10;jXX+o0LNwkfFLW1HRIfTk/OBDZQvJYlaYDPx8uN+TH7sUZ6J5EBbU3H38whWkeCjvkdaMlJZW9TJ&#10;xHAPvAPsdtyBNam3J9Y7OKkpHQnE9ZFpCCC/ByTd0TaeoGNFfrNcpW29qimua1aLRfQUyoSX9EyN&#10;p6FtyNHHNooN1k9SklhasehBeg5hh6/vser3o13/AgAA//8DAFBLAwQUAAYACAAAACEAX41ltdoA&#10;AAAHAQAADwAAAGRycy9kb3ducmV2LnhtbEyOTU/DMBBE70j8B2uRuFGnJYQS4lQVHxIHLpT0vo2X&#10;JCJeR7HbpP+e5QTHpxnNvGIzu16daAydZwPLRQKKuPa248ZA9fl6swYVIrLF3jMZOFOATXl5UWBu&#10;/cQfdNrFRskIhxwNtDEOudahbslhWPiBWLIvPzqMgmOj7YiTjLter5Ik0w47locWB3pqqf7eHZ2B&#10;GO12ea5eXHjbz+/PU5vUd1gZc301bx9BRZrjXxl+9UUdSnE6+CPboHoDaZpJ08B9Ckri24eV8EE4&#10;S0GXhf7vX/4AAAD//wMAUEsBAi0AFAAGAAgAAAAhALaDOJL+AAAA4QEAABMAAAAAAAAAAAAAAAAA&#10;AAAAAFtDb250ZW50X1R5cGVzXS54bWxQSwECLQAUAAYACAAAACEAOP0h/9YAAACUAQAACwAAAAAA&#10;AAAAAAAAAAAvAQAAX3JlbHMvLnJlbHNQSwECLQAUAAYACAAAACEA1aFzkQYCAAD8AwAADgAAAAAA&#10;AAAAAAAAAAAuAgAAZHJzL2Uyb0RvYy54bWxQSwECLQAUAAYACAAAACEAX41ltdoAAAAHAQAADwAA&#10;AAAAAAAAAAAAAABgBAAAZHJzL2Rvd25yZXYueG1sUEsFBgAAAAAEAAQA8wAAAGcFAAAAAA==&#10;" filled="f" stroked="f">
                      <o:lock v:ext="edit" shapetype="t"/>
                      <v:textbox style="mso-fit-shape-to-text:t">
                        <w:txbxContent>
                          <w:p w:rsidR="007A1124" w:rsidRDefault="007A1124" w:rsidP="007A11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111111"/>
                                <w:spacing w:val="96"/>
                                <w:sz w:val="48"/>
                                <w:szCs w:val="48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Père-Fils dans l'action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3D8A" w:rsidRDefault="00F33D8A">
            <w:pPr>
              <w:pStyle w:val="Contenudetableau"/>
              <w:snapToGrid w:val="0"/>
              <w:jc w:val="center"/>
              <w:rPr>
                <w:rFonts w:ascii="VAG Rounded Std Light" w:hAnsi="VAG Rounded Std Light" w:cs="VAG Rounded Std Light" w:hint="eastAsia"/>
                <w:bCs/>
                <w:color w:val="A6A6A6"/>
              </w:rPr>
            </w:pPr>
          </w:p>
          <w:p w:rsidR="00F33D8A" w:rsidRDefault="00F33D8A">
            <w:pPr>
              <w:pStyle w:val="Contenudetableau"/>
              <w:snapToGrid w:val="0"/>
              <w:jc w:val="center"/>
              <w:rPr>
                <w:rFonts w:ascii="VAG Rounded Std Light" w:hAnsi="VAG Rounded Std Light" w:cs="VAG Rounded Std Light" w:hint="eastAsia"/>
                <w:bCs/>
                <w:color w:val="A6A6A6"/>
              </w:rPr>
            </w:pPr>
          </w:p>
          <w:p w:rsidR="00F33D8A" w:rsidRDefault="0012706B">
            <w:pPr>
              <w:snapToGrid w:val="0"/>
              <w:spacing w:after="120"/>
            </w:pPr>
            <w:r>
              <w:rPr>
                <w:rFonts w:ascii="Comic Sans MS" w:hAnsi="Comic Sans MS" w:cs="Comic Sans MS"/>
                <w:bCs/>
                <w:color w:val="000000"/>
              </w:rPr>
              <w:t>Pour info : 418 335-6677 www.partageaumasculin.com</w:t>
            </w:r>
            <w:r>
              <w:rPr>
                <w:rFonts w:ascii="VAG Rounded Std Light" w:hAnsi="VAG Rounded Std Light" w:cs="VAG Rounded Std Light"/>
                <w:bCs/>
                <w:color w:val="000000"/>
              </w:rPr>
              <w:t xml:space="preserve">  </w:t>
            </w:r>
            <w:r w:rsidR="007A1124">
              <w:rPr>
                <w:noProof/>
                <w:lang w:eastAsia="fr-CA" w:bidi="ar-SA"/>
              </w:rPr>
              <w:drawing>
                <wp:anchor distT="0" distB="0" distL="0" distR="0" simplePos="0" relativeHeight="2516546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762250" cy="3444240"/>
                  <wp:effectExtent l="0" t="0" r="0" b="3810"/>
                  <wp:wrapTopAndBottom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44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124">
              <w:rPr>
                <w:noProof/>
                <w:lang w:eastAsia="fr-CA" w:bidi="ar-SA"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3884295</wp:posOffset>
                  </wp:positionV>
                  <wp:extent cx="2560955" cy="980440"/>
                  <wp:effectExtent l="0" t="0" r="0" b="0"/>
                  <wp:wrapTopAndBottom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980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3D8A" w:rsidRDefault="00F33D8A">
      <w:pPr>
        <w:pStyle w:val="Corpsdetexte"/>
      </w:pPr>
    </w:p>
    <w:p w:rsidR="00F33D8A" w:rsidRDefault="00F33D8A">
      <w:pPr>
        <w:pStyle w:val="Corpsdetexte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70"/>
        <w:gridCol w:w="130"/>
        <w:gridCol w:w="4500"/>
        <w:gridCol w:w="130"/>
        <w:gridCol w:w="4469"/>
      </w:tblGrid>
      <w:tr w:rsidR="00F33D8A">
        <w:tc>
          <w:tcPr>
            <w:tcW w:w="44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  <w:rPr>
                <w:rFonts w:ascii="Comic Sans MS" w:hAnsi="Comic Sans MS" w:cs="Comic Sans MS"/>
                <w:b/>
                <w:bCs/>
                <w:i/>
                <w:iCs/>
                <w:color w:val="FF0000"/>
              </w:rPr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0000"/>
              </w:rPr>
              <w:t>Projet : Entre hommes</w:t>
            </w:r>
          </w:p>
          <w:p w:rsidR="00F33D8A" w:rsidRDefault="0012706B">
            <w:pPr>
              <w:pStyle w:val="Contenudetableau"/>
              <w:pBdr>
                <w:top w:val="single" w:sz="20" w:space="1" w:color="FFFF00" w:shadow="1"/>
                <w:left w:val="single" w:sz="20" w:space="1" w:color="FFFF00" w:shadow="1"/>
                <w:bottom w:val="single" w:sz="20" w:space="1" w:color="FFFF00" w:shadow="1"/>
                <w:right w:val="single" w:sz="20" w:space="1" w:color="FFFF00" w:shadow="1"/>
              </w:pBdr>
              <w:snapToGrid w:val="0"/>
              <w:jc w:val="center"/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0000"/>
              </w:rPr>
              <w:t>12-16 ans</w:t>
            </w:r>
          </w:p>
          <w:p w:rsidR="00F33D8A" w:rsidRDefault="00F33D8A">
            <w:pPr>
              <w:pStyle w:val="Contenudetableau"/>
            </w:pP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</w:rPr>
            </w:pPr>
            <w:r>
              <w:rPr>
                <w:rFonts w:ascii="Comic Sans MS" w:hAnsi="Comic Sans MS" w:cs="Comic Sans MS"/>
                <w:i/>
                <w:iCs/>
              </w:rPr>
              <w:t>Le projet « entre hommes » a pour but d'aider les adolescents à faire une réflexion avec des adultes significatifs sur leurs valeurs et leurs croyances par rapport à ce qu'est « être un homme ».</w:t>
            </w:r>
          </w:p>
          <w:p w:rsidR="00F33D8A" w:rsidRDefault="00F33D8A">
            <w:pPr>
              <w:pStyle w:val="Contenudetableau"/>
              <w:rPr>
                <w:rFonts w:ascii="Comic Sans MS" w:hAnsi="Comic Sans MS" w:cs="Comic Sans MS"/>
                <w:i/>
                <w:iCs/>
              </w:rPr>
            </w:pP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</w:rPr>
            </w:pPr>
            <w:r>
              <w:rPr>
                <w:rFonts w:ascii="Comic Sans MS" w:hAnsi="Comic Sans MS" w:cs="Comic Sans MS"/>
                <w:i/>
                <w:iCs/>
              </w:rPr>
              <w:t>C'est l'occasion de vivre une expérience enrichissante et déterminante, dans un contexte initiatique avec leur père ou un adulte masculin significatif.</w:t>
            </w:r>
          </w:p>
          <w:p w:rsidR="00F33D8A" w:rsidRDefault="00F33D8A">
            <w:pPr>
              <w:pStyle w:val="Contenudetableau"/>
              <w:rPr>
                <w:rFonts w:ascii="Comic Sans MS" w:hAnsi="Comic Sans MS" w:cs="Comic Sans MS"/>
                <w:i/>
                <w:iCs/>
              </w:rPr>
            </w:pP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</w:rPr>
            </w:pPr>
            <w:r>
              <w:rPr>
                <w:rFonts w:ascii="Comic Sans MS" w:hAnsi="Comic Sans MS" w:cs="Comic Sans MS"/>
                <w:i/>
                <w:iCs/>
              </w:rPr>
              <w:t>Il s'agit d'une expérience relationnelle d'accompagnement où les pères apprennent à sortir de leur rôle d'autorité, à se rapprocher de leurs fils, pour ensuite les guider dans leur vécu.</w:t>
            </w:r>
          </w:p>
          <w:p w:rsidR="00F33D8A" w:rsidRDefault="00F33D8A">
            <w:pPr>
              <w:pStyle w:val="Contenudetableau"/>
              <w:rPr>
                <w:rFonts w:ascii="Comic Sans MS" w:hAnsi="Comic Sans MS" w:cs="Comic Sans MS"/>
                <w:i/>
                <w:iCs/>
              </w:rPr>
            </w:pP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b/>
                <w:bCs/>
                <w:i/>
                <w:iCs/>
              </w:rPr>
            </w:pPr>
            <w:r>
              <w:rPr>
                <w:rFonts w:ascii="Comic Sans MS" w:hAnsi="Comic Sans MS" w:cs="Comic Sans MS"/>
                <w:i/>
                <w:iCs/>
              </w:rPr>
              <w:t>Tout au cours de cette session, le jeune fait l'apprentissage d'un modèle d'affirmation de soi emprunté à la culture amérindienne appelé: 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</w:rPr>
            </w:pPr>
            <w:r>
              <w:rPr>
                <w:rFonts w:ascii="Comic Sans MS" w:hAnsi="Comic Sans MS" w:cs="Comic Sans MS"/>
                <w:b/>
                <w:bCs/>
                <w:i/>
                <w:iCs/>
              </w:rPr>
              <w:t>« La roue de l'affirmation ».</w:t>
            </w:r>
          </w:p>
          <w:p w:rsidR="00F33D8A" w:rsidRDefault="00F33D8A">
            <w:pPr>
              <w:pStyle w:val="Contenudetableau"/>
              <w:rPr>
                <w:rFonts w:ascii="Comic Sans MS" w:hAnsi="Comic Sans MS" w:cs="Comic Sans MS"/>
                <w:i/>
                <w:iCs/>
              </w:rPr>
            </w:pPr>
          </w:p>
        </w:tc>
        <w:tc>
          <w:tcPr>
            <w:tcW w:w="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F33D8A">
            <w:pPr>
              <w:pStyle w:val="Contenudetableau"/>
              <w:snapToGrid w:val="0"/>
            </w:pPr>
          </w:p>
        </w:tc>
        <w:tc>
          <w:tcPr>
            <w:tcW w:w="4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12706B">
            <w:pPr>
              <w:pStyle w:val="Contenudetableau"/>
              <w:jc w:val="center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3333"/>
                <w:sz w:val="28"/>
                <w:szCs w:val="28"/>
                <w:u w:val="single"/>
              </w:rPr>
              <w:t>La roue de l'affirmation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Nous recherchions un langage pour nommer les façons d'être et de se comporter qui sont associées à la sagesse d'un adulte masculin.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Nous avons trouvé un modèle emprunté à la culture amérindienne que nous avons appelé : « La roue de l'affirmation »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b/>
                <w:bCs/>
                <w:i/>
                <w:iCs/>
                <w:color w:val="FF3333"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Il s'agit d'une façon simple et imagée de nommer des attitudes et des forces intérieures que l'on doit maîtriser pour en arriver à vivre en équilibre avec soi-même, les autres et l'environnement de façon générale. C'est un langage qui s'adapte bien au vécu des garçons, à leurs besoins.</w:t>
            </w:r>
          </w:p>
          <w:p w:rsidR="00F33D8A" w:rsidRDefault="0012706B">
            <w:pPr>
              <w:pStyle w:val="Contenudetableau"/>
              <w:jc w:val="both"/>
            </w:pPr>
            <w:r>
              <w:rPr>
                <w:rFonts w:ascii="Comic Sans MS" w:hAnsi="Comic Sans MS" w:cs="Comic Sans MS"/>
                <w:b/>
                <w:bCs/>
                <w:i/>
                <w:iCs/>
                <w:color w:val="FF3333"/>
                <w:sz w:val="20"/>
                <w:szCs w:val="20"/>
              </w:rPr>
              <w:t>Quatre forces:</w:t>
            </w:r>
            <w:r>
              <w:rPr>
                <w:rFonts w:ascii="Comic Sans MS" w:hAnsi="Comic Sans MS" w:cs="Comic Sans MS"/>
                <w:i/>
                <w:iCs/>
                <w:sz w:val="20"/>
                <w:szCs w:val="20"/>
              </w:rPr>
              <w:t xml:space="preserve"> un animal symbolisant chacune des forces.</w:t>
            </w:r>
          </w:p>
          <w:p w:rsidR="00F33D8A" w:rsidRDefault="007A1124">
            <w:pPr>
              <w:pStyle w:val="Contenudetableau"/>
              <w:jc w:val="both"/>
              <w:rPr>
                <w:rFonts w:ascii="Comic Sans MS" w:hAnsi="Comic Sans MS" w:cs="Comic Sans MS"/>
                <w:i/>
                <w:iCs/>
                <w:sz w:val="21"/>
                <w:szCs w:val="21"/>
              </w:rPr>
            </w:pP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5875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19050</wp:posOffset>
                  </wp:positionV>
                  <wp:extent cx="549275" cy="652145"/>
                  <wp:effectExtent l="0" t="0" r="3175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52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22225</wp:posOffset>
                  </wp:positionV>
                  <wp:extent cx="741045" cy="641350"/>
                  <wp:effectExtent l="0" t="0" r="1905" b="6350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4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60800" behindDoc="0" locked="0" layoutInCell="1" allowOverlap="1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23495</wp:posOffset>
                  </wp:positionV>
                  <wp:extent cx="576580" cy="632460"/>
                  <wp:effectExtent l="0" t="0" r="0" b="0"/>
                  <wp:wrapTopAndBottom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32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 w:bidi="ar-SA"/>
              </w:rPr>
              <w:drawing>
                <wp:anchor distT="0" distB="0" distL="0" distR="0" simplePos="0" relativeHeight="251661824" behindDoc="0" locked="0" layoutInCell="1" allowOverlap="1">
                  <wp:simplePos x="0" y="0"/>
                  <wp:positionH relativeFrom="column">
                    <wp:posOffset>2080260</wp:posOffset>
                  </wp:positionH>
                  <wp:positionV relativeFrom="paragraph">
                    <wp:posOffset>31115</wp:posOffset>
                  </wp:positionV>
                  <wp:extent cx="655320" cy="608965"/>
                  <wp:effectExtent l="0" t="0" r="0" b="635"/>
                  <wp:wrapTopAndBottom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08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D8A" w:rsidRDefault="0012706B">
            <w:pP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  <w:t xml:space="preserve">L'aigle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pour l'engagement, l'appartenance, le respect, la confiance</w:t>
            </w:r>
          </w:p>
          <w:p w:rsidR="00F33D8A" w:rsidRDefault="0012706B">
            <w:pP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  <w:t>Le bison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pour le défi, le dépassement de soi, la détermination</w:t>
            </w:r>
          </w:p>
          <w:p w:rsidR="00F33D8A" w:rsidRDefault="0012706B">
            <w:pP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  <w:t xml:space="preserve">L'ours </w:t>
            </w:r>
            <w:r>
              <w:rPr>
                <w:rFonts w:ascii="Arial" w:hAnsi="Arial" w:cs="Arial"/>
                <w:sz w:val="20"/>
                <w:szCs w:val="20"/>
              </w:rPr>
              <w:t>pour l'équilibre, le contrôle de soi, de l'agressivité</w:t>
            </w:r>
          </w:p>
          <w:p w:rsidR="00F33D8A" w:rsidRDefault="0012706B">
            <w:pPr>
              <w:tabs>
                <w:tab w:val="left" w:pos="3825"/>
              </w:tabs>
              <w:snapToGrid w:val="0"/>
              <w:rPr>
                <w:b/>
                <w:bCs/>
                <w:color w:val="FF3333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  <w:t>L'écureuil</w:t>
            </w:r>
            <w:r>
              <w:rPr>
                <w:rFonts w:ascii="Arial" w:hAnsi="Arial" w:cs="Arial"/>
                <w:i/>
                <w:iCs/>
                <w:color w:val="FF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pour la sensibilité, l'émerveillement, le plaisir</w:t>
            </w:r>
          </w:p>
          <w:p w:rsidR="00F33D8A" w:rsidRDefault="0012706B">
            <w:pPr>
              <w:pStyle w:val="Contenudetableau"/>
              <w:jc w:val="center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3333"/>
                <w:sz w:val="28"/>
                <w:szCs w:val="28"/>
                <w:u w:val="single"/>
              </w:rPr>
              <w:t>Les besoins des garçons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Le garçon a besoin d'être stimulé, de vivre de nouvelles expériences, de relever des défis et de trouver du plaisir dans ce qu'il fait.</w:t>
            </w:r>
          </w:p>
          <w:p w:rsidR="00F33D8A" w:rsidRDefault="0012706B">
            <w:pPr>
              <w:pStyle w:val="Contenudetableau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Il a besoin d'être reconnu par son entourage, d'être accompagné, de ne pas être seul face à ses doutes ou ses erreurs.</w:t>
            </w:r>
          </w:p>
          <w:p w:rsidR="00F33D8A" w:rsidRDefault="0012706B">
            <w:pPr>
              <w:pStyle w:val="Contenudetableau"/>
              <w:jc w:val="both"/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Il a besoin qu'un adulte significatif, notamment son père, le confirme dans ses choix de vie.</w:t>
            </w:r>
          </w:p>
        </w:tc>
        <w:tc>
          <w:tcPr>
            <w:tcW w:w="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3D8A" w:rsidRDefault="00F33D8A">
            <w:pPr>
              <w:pStyle w:val="Contenudetableau"/>
              <w:snapToGrid w:val="0"/>
            </w:pPr>
          </w:p>
        </w:tc>
        <w:tc>
          <w:tcPr>
            <w:tcW w:w="4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3D8A" w:rsidRDefault="0012706B">
            <w:pPr>
              <w:pStyle w:val="Contenudetableau"/>
              <w:jc w:val="center"/>
            </w:pPr>
            <w:r>
              <w:rPr>
                <w:b/>
                <w:bCs/>
                <w:color w:val="FF3333"/>
                <w:sz w:val="28"/>
                <w:szCs w:val="28"/>
                <w:u w:val="single"/>
              </w:rPr>
              <w:t>Objectifs du projet</w:t>
            </w:r>
          </w:p>
          <w:p w:rsidR="00F33D8A" w:rsidRDefault="00F33D8A">
            <w:pPr>
              <w:pStyle w:val="Contenudetableau"/>
              <w:jc w:val="center"/>
            </w:pPr>
          </w:p>
          <w:p w:rsidR="00F33D8A" w:rsidRDefault="0012706B">
            <w:pPr>
              <w:pStyle w:val="Contenudetableau"/>
            </w:pPr>
            <w:r>
              <w:rPr>
                <w:color w:val="000000"/>
              </w:rPr>
              <w:t>Favoriser, dans le réseau naturel du jeune, le développement d'une relation avec un adulte masculin significatif. (Père)</w:t>
            </w:r>
          </w:p>
          <w:p w:rsidR="00F33D8A" w:rsidRDefault="00F33D8A">
            <w:pPr>
              <w:pStyle w:val="Contenudetableau"/>
            </w:pPr>
          </w:p>
          <w:p w:rsidR="00F33D8A" w:rsidRDefault="0012706B">
            <w:pPr>
              <w:pStyle w:val="Contenudetableau"/>
              <w:jc w:val="both"/>
            </w:pPr>
            <w:r>
              <w:rPr>
                <w:color w:val="000000"/>
              </w:rPr>
              <w:t>Amener le jeune et son père à prendre conscience des principales valeurs et croyances qu'ils ont sur ce qu'est un « vrai gars ».</w:t>
            </w:r>
          </w:p>
          <w:p w:rsidR="00F33D8A" w:rsidRDefault="00F33D8A">
            <w:pPr>
              <w:pStyle w:val="Contenudetableau"/>
              <w:jc w:val="both"/>
            </w:pPr>
          </w:p>
          <w:p w:rsidR="00F33D8A" w:rsidRDefault="0012706B">
            <w:pPr>
              <w:pStyle w:val="Contenudetableau"/>
              <w:jc w:val="both"/>
            </w:pPr>
            <w:r>
              <w:rPr>
                <w:color w:val="000000"/>
              </w:rPr>
              <w:t>Prendre conscience de sa difficulté à parler de son vécu à l'égard du travail ou l'école, de l'amitié, de la sexualité, des conflits, etc.</w:t>
            </w:r>
          </w:p>
          <w:p w:rsidR="00F33D8A" w:rsidRDefault="00F33D8A">
            <w:pPr>
              <w:pStyle w:val="Contenudetableau"/>
              <w:jc w:val="both"/>
            </w:pPr>
          </w:p>
          <w:p w:rsidR="00F33D8A" w:rsidRDefault="0012706B">
            <w:pPr>
              <w:pStyle w:val="Contenudetableau"/>
              <w:jc w:val="both"/>
            </w:pPr>
            <w:r>
              <w:rPr>
                <w:color w:val="000000"/>
              </w:rPr>
              <w:t>Amener le jeune à modifier certains comportements et certaines attitudes à la maison et à l'école.</w:t>
            </w:r>
          </w:p>
          <w:p w:rsidR="00F33D8A" w:rsidRDefault="00F33D8A">
            <w:pPr>
              <w:pStyle w:val="Contenudetableau"/>
              <w:jc w:val="both"/>
            </w:pPr>
          </w:p>
          <w:p w:rsidR="00F33D8A" w:rsidRDefault="0012706B">
            <w:pPr>
              <w:pStyle w:val="Contenudetableau"/>
              <w:jc w:val="both"/>
            </w:pPr>
            <w:r>
              <w:rPr>
                <w:color w:val="000000"/>
              </w:rPr>
              <w:t xml:space="preserve">Présenter au jeune et son père un modèle positif sur la façon de s'affirmer et de s'estimer comme homme dans différentes situations, </w:t>
            </w:r>
            <w:r>
              <w:rPr>
                <w:b/>
                <w:bCs/>
                <w:i/>
                <w:iCs/>
                <w:color w:val="000000"/>
              </w:rPr>
              <w:t>« La roue de l'affirmation ».</w:t>
            </w:r>
          </w:p>
          <w:p w:rsidR="00F33D8A" w:rsidRDefault="00F33D8A">
            <w:pPr>
              <w:pStyle w:val="Contenudetableau"/>
              <w:jc w:val="both"/>
            </w:pPr>
          </w:p>
          <w:p w:rsidR="00F33D8A" w:rsidRDefault="0012706B">
            <w:pPr>
              <w:pStyle w:val="Contenudetableau"/>
              <w:snapToGrid w:val="0"/>
              <w:jc w:val="center"/>
              <w:rPr>
                <w:b/>
                <w:bCs/>
                <w:color w:val="FF3333"/>
                <w:sz w:val="28"/>
                <w:szCs w:val="28"/>
                <w:u w:val="single"/>
              </w:rPr>
            </w:pPr>
            <w:r>
              <w:rPr>
                <w:b/>
                <w:bCs/>
                <w:color w:val="FF3333"/>
                <w:sz w:val="28"/>
                <w:szCs w:val="28"/>
                <w:u w:val="single"/>
              </w:rPr>
              <w:t>Démarche</w:t>
            </w:r>
          </w:p>
          <w:p w:rsidR="00F33D8A" w:rsidRDefault="00F33D8A">
            <w:pPr>
              <w:pStyle w:val="Contenudetableau"/>
              <w:snapToGrid w:val="0"/>
              <w:jc w:val="center"/>
              <w:rPr>
                <w:b/>
                <w:bCs/>
                <w:color w:val="FF3333"/>
                <w:sz w:val="28"/>
                <w:szCs w:val="28"/>
                <w:u w:val="single"/>
              </w:rPr>
            </w:pPr>
          </w:p>
          <w:p w:rsidR="00F33D8A" w:rsidRDefault="0012706B">
            <w:pPr>
              <w:pStyle w:val="Contenudetableau"/>
              <w:numPr>
                <w:ilvl w:val="0"/>
                <w:numId w:val="1"/>
              </w:numPr>
              <w:snapToGrid w:val="0"/>
              <w:rPr>
                <w:color w:val="000000"/>
              </w:rPr>
            </w:pPr>
            <w:r>
              <w:rPr>
                <w:color w:val="000000"/>
              </w:rPr>
              <w:t>Dépistage et recrutement des jeunes (Fin primaire et secondaire)</w:t>
            </w:r>
          </w:p>
          <w:p w:rsidR="00F33D8A" w:rsidRDefault="0012706B">
            <w:pPr>
              <w:pStyle w:val="Contenudetableau"/>
              <w:numPr>
                <w:ilvl w:val="0"/>
                <w:numId w:val="1"/>
              </w:numPr>
              <w:snapToGrid w:val="0"/>
              <w:rPr>
                <w:color w:val="000000"/>
              </w:rPr>
            </w:pPr>
            <w:r>
              <w:rPr>
                <w:color w:val="000000"/>
              </w:rPr>
              <w:t>Une rencontre avec les pères pour saisir la problématique des « gars » et élaborer un projet d'accompagnement</w:t>
            </w:r>
          </w:p>
          <w:p w:rsidR="00F33D8A" w:rsidRDefault="0012706B">
            <w:pPr>
              <w:pStyle w:val="Contenudetableau"/>
              <w:numPr>
                <w:ilvl w:val="0"/>
                <w:numId w:val="1"/>
              </w:numPr>
              <w:snapToGrid w:val="0"/>
              <w:rPr>
                <w:color w:val="000000"/>
              </w:rPr>
            </w:pPr>
            <w:r>
              <w:rPr>
                <w:color w:val="000000"/>
              </w:rPr>
              <w:t>Session intensive de 24 heures : Les pères avec les fils</w:t>
            </w:r>
          </w:p>
          <w:p w:rsidR="00F33D8A" w:rsidRDefault="0012706B">
            <w:pPr>
              <w:pStyle w:val="Contenudetableau"/>
              <w:numPr>
                <w:ilvl w:val="0"/>
                <w:numId w:val="1"/>
              </w:numPr>
              <w:snapToGrid w:val="0"/>
            </w:pPr>
            <w:r>
              <w:rPr>
                <w:color w:val="000000"/>
              </w:rPr>
              <w:t>Retrouvailles</w:t>
            </w:r>
          </w:p>
        </w:tc>
      </w:tr>
    </w:tbl>
    <w:p w:rsidR="00F33D8A" w:rsidRDefault="00F33D8A">
      <w:pPr>
        <w:pStyle w:val="Corpsdetexte"/>
      </w:pPr>
    </w:p>
    <w:sectPr w:rsidR="00F33D8A">
      <w:pgSz w:w="15840" w:h="12240" w:orient="landscape"/>
      <w:pgMar w:top="645" w:right="1134" w:bottom="780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AG Rounded Std Ligh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suff w:val="space"/>
      <w:lvlText w:val=""/>
      <w:lvlJc w:val="left"/>
      <w:pPr>
        <w:tabs>
          <w:tab w:val="num" w:pos="0"/>
        </w:tabs>
        <w:ind w:left="550" w:hanging="357"/>
      </w:pPr>
      <w:rPr>
        <w:rFonts w:ascii="Wingdings" w:hAnsi="Wingdings" w:cs="OpenSymbol"/>
      </w:rPr>
    </w:lvl>
    <w:lvl w:ilvl="1">
      <w:start w:val="1"/>
      <w:numFmt w:val="bullet"/>
      <w:suff w:val="nothing"/>
      <w:lvlText w:val=""/>
      <w:lvlJc w:val="left"/>
      <w:pPr>
        <w:tabs>
          <w:tab w:val="num" w:pos="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suff w:val="nothing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suff w:val="nothing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suff w:val="nothing"/>
      <w:lvlText w:val=""/>
      <w:lvlJc w:val="left"/>
      <w:pPr>
        <w:tabs>
          <w:tab w:val="num" w:pos="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suff w:val="nothing"/>
      <w:lvlText w:val=""/>
      <w:lvlJc w:val="left"/>
      <w:pPr>
        <w:tabs>
          <w:tab w:val="num" w:pos="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suff w:val="nothing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06B"/>
    <w:rsid w:val="0012706B"/>
    <w:rsid w:val="007A1124"/>
    <w:rsid w:val="008E2A9A"/>
    <w:rsid w:val="00F3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7F3D2A97-7A49-4D99-9143-A1FD70EB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Default">
    <w:name w:val="Default"/>
    <w:basedOn w:val="Normal"/>
    <w:pPr>
      <w:autoSpaceDE w:val="0"/>
    </w:pPr>
    <w:rPr>
      <w:rFonts w:ascii="Comic Sans MS" w:eastAsia="Comic Sans MS" w:hAnsi="Comic Sans MS" w:cs="Comic Sans MS"/>
      <w:color w:val="000000"/>
    </w:r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1124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fr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cp:lastModifiedBy>Daniel</cp:lastModifiedBy>
  <cp:revision>2</cp:revision>
  <cp:lastPrinted>2019-02-11T19:37:00Z</cp:lastPrinted>
  <dcterms:created xsi:type="dcterms:W3CDTF">2019-04-18T16:28:00Z</dcterms:created>
  <dcterms:modified xsi:type="dcterms:W3CDTF">2019-04-18T16:28:00Z</dcterms:modified>
</cp:coreProperties>
</file>